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0" w:line="240" w:lineRule="auto"/>
        <w:ind w:left="0" w:firstLine="1285" w:firstLineChars="400"/>
        <w:jc w:val="center"/>
        <w:rPr>
          <w:color w:val="000000"/>
          <w:kern w:val="0"/>
          <w:szCs w:val="21"/>
        </w:rPr>
      </w:pPr>
      <w:bookmarkStart w:id="0" w:name="_GoBack"/>
      <w:bookmarkEnd w:id="0"/>
      <w:r>
        <w:rPr>
          <w:b/>
          <w:bCs/>
          <w:color w:val="000000"/>
          <w:kern w:val="0"/>
          <w:sz w:val="32"/>
          <w:szCs w:val="32"/>
        </w:rPr>
        <w:t>CCF</w:t>
      </w:r>
      <w:r>
        <w:rPr>
          <w:rFonts w:hAnsi="宋体"/>
          <w:b/>
          <w:bCs/>
          <w:color w:val="000000"/>
          <w:kern w:val="0"/>
          <w:sz w:val="32"/>
          <w:szCs w:val="32"/>
        </w:rPr>
        <w:t>优秀大学生奖评选实施细则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rFonts w:hAnsi="黑体" w:eastAsia="黑体"/>
          <w:color w:val="000000"/>
          <w:kern w:val="0"/>
          <w:sz w:val="24"/>
        </w:rPr>
        <w:t>一、宗旨：</w:t>
      </w:r>
    </w:p>
    <w:p>
      <w:pPr>
        <w:widowControl/>
        <w:spacing w:before="0" w:line="183" w:lineRule="atLeast"/>
        <w:ind w:left="0" w:firstLine="480"/>
        <w:rPr>
          <w:color w:val="000000"/>
          <w:kern w:val="0"/>
          <w:szCs w:val="21"/>
        </w:rPr>
      </w:pPr>
      <w:r>
        <w:rPr>
          <w:rFonts w:hAnsi="宋体"/>
          <w:color w:val="000000"/>
          <w:kern w:val="0"/>
          <w:sz w:val="24"/>
        </w:rPr>
        <w:t>为倡导大学生积极进取、求知求真，激励优秀，扩大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的影响，中国计算机学会设立面向高校在校本科生的</w:t>
      </w:r>
      <w:r>
        <w:rPr>
          <w:color w:val="000000"/>
          <w:kern w:val="0"/>
          <w:sz w:val="24"/>
        </w:rPr>
        <w:t>“CCF</w:t>
      </w:r>
      <w:r>
        <w:rPr>
          <w:rFonts w:hAnsi="宋体"/>
          <w:color w:val="000000"/>
          <w:kern w:val="0"/>
          <w:sz w:val="24"/>
        </w:rPr>
        <w:t>优秀大学生奖（</w:t>
      </w:r>
      <w:r>
        <w:rPr>
          <w:color w:val="000000"/>
          <w:kern w:val="0"/>
          <w:sz w:val="24"/>
        </w:rPr>
        <w:t>CCF Elite Collegiate Award</w:t>
      </w:r>
      <w:r>
        <w:rPr>
          <w:rFonts w:hAnsi="宋体"/>
          <w:color w:val="000000"/>
          <w:kern w:val="0"/>
          <w:sz w:val="24"/>
        </w:rPr>
        <w:t>）</w:t>
      </w:r>
      <w:r>
        <w:rPr>
          <w:color w:val="000000"/>
          <w:kern w:val="0"/>
          <w:sz w:val="24"/>
        </w:rPr>
        <w:t>”</w:t>
      </w:r>
      <w:r>
        <w:rPr>
          <w:rFonts w:hAnsi="宋体"/>
          <w:color w:val="000000"/>
          <w:kern w:val="0"/>
          <w:sz w:val="24"/>
        </w:rPr>
        <w:t>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rFonts w:hAnsi="黑体" w:eastAsia="黑体"/>
          <w:color w:val="000000"/>
          <w:kern w:val="0"/>
          <w:sz w:val="24"/>
        </w:rPr>
        <w:t>二、奖励规模及参评学校条件</w:t>
      </w:r>
      <w:r>
        <w:rPr>
          <w:rFonts w:hAnsi="宋体"/>
          <w:color w:val="000000"/>
          <w:kern w:val="0"/>
          <w:sz w:val="24"/>
        </w:rPr>
        <w:t>：</w:t>
      </w:r>
    </w:p>
    <w:p>
      <w:pPr>
        <w:widowControl/>
        <w:spacing w:before="0" w:line="183" w:lineRule="atLeast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1. </w:t>
      </w:r>
      <w:r>
        <w:rPr>
          <w:rFonts w:hAnsi="宋体"/>
          <w:color w:val="000000"/>
          <w:kern w:val="0"/>
          <w:sz w:val="24"/>
        </w:rPr>
        <w:t>每年评出</w:t>
      </w:r>
      <w:r>
        <w:rPr>
          <w:color w:val="000000"/>
          <w:kern w:val="0"/>
          <w:sz w:val="24"/>
        </w:rPr>
        <w:t>100</w:t>
      </w:r>
      <w:r>
        <w:rPr>
          <w:rFonts w:hAnsi="宋体"/>
          <w:color w:val="000000"/>
          <w:kern w:val="0"/>
          <w:sz w:val="24"/>
        </w:rPr>
        <w:t>名左右，其中理事可联名推荐若干名（不超过</w:t>
      </w:r>
      <w:r>
        <w:rPr>
          <w:color w:val="000000"/>
          <w:kern w:val="0"/>
          <w:sz w:val="24"/>
        </w:rPr>
        <w:t>5</w:t>
      </w:r>
      <w:r>
        <w:rPr>
          <w:rFonts w:hAnsi="宋体"/>
          <w:color w:val="000000"/>
          <w:kern w:val="0"/>
          <w:sz w:val="24"/>
        </w:rPr>
        <w:t>名）。</w:t>
      </w:r>
    </w:p>
    <w:p>
      <w:pPr>
        <w:widowControl/>
        <w:spacing w:before="0" w:line="183" w:lineRule="atLeast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>2. CCF</w:t>
      </w:r>
      <w:r>
        <w:rPr>
          <w:rFonts w:hAnsi="宋体"/>
          <w:color w:val="000000"/>
          <w:kern w:val="0"/>
          <w:sz w:val="24"/>
        </w:rPr>
        <w:t>会员数（学生会员不计在内）为全国前</w:t>
      </w:r>
      <w:r>
        <w:rPr>
          <w:color w:val="000000"/>
          <w:kern w:val="0"/>
          <w:sz w:val="24"/>
        </w:rPr>
        <w:t>50</w:t>
      </w:r>
      <w:r>
        <w:rPr>
          <w:rFonts w:hAnsi="宋体"/>
          <w:color w:val="000000"/>
          <w:kern w:val="0"/>
          <w:sz w:val="24"/>
        </w:rPr>
        <w:t>名的高校有推荐资格。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3. </w:t>
      </w:r>
      <w:r>
        <w:rPr>
          <w:rFonts w:hAnsi="宋体"/>
          <w:color w:val="000000"/>
          <w:kern w:val="0"/>
          <w:sz w:val="24"/>
        </w:rPr>
        <w:t>奖励名额由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根据学校会员人数分配。一个学校每年获奖学生最多不超过</w:t>
      </w:r>
      <w:r>
        <w:rPr>
          <w:color w:val="000000"/>
          <w:kern w:val="0"/>
          <w:sz w:val="24"/>
        </w:rPr>
        <w:t>4</w:t>
      </w:r>
      <w:r>
        <w:rPr>
          <w:rFonts w:hAnsi="宋体"/>
          <w:color w:val="000000"/>
          <w:kern w:val="0"/>
          <w:sz w:val="24"/>
        </w:rPr>
        <w:t>名。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rFonts w:hAnsi="黑体" w:eastAsia="黑体"/>
          <w:color w:val="000000"/>
          <w:kern w:val="0"/>
          <w:sz w:val="24"/>
        </w:rPr>
        <w:t>三、获奖人须满足如下条件</w:t>
      </w:r>
      <w:r>
        <w:rPr>
          <w:rFonts w:hAnsi="宋体"/>
          <w:color w:val="000000"/>
          <w:kern w:val="0"/>
          <w:sz w:val="24"/>
        </w:rPr>
        <w:t>：</w:t>
      </w:r>
    </w:p>
    <w:p>
      <w:pPr>
        <w:widowControl/>
        <w:spacing w:before="0" w:line="183" w:lineRule="atLeast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1. </w:t>
      </w:r>
      <w:r>
        <w:rPr>
          <w:rFonts w:hAnsi="宋体"/>
          <w:color w:val="000000"/>
          <w:kern w:val="0"/>
          <w:sz w:val="24"/>
        </w:rPr>
        <w:t>系在计算机（或相关）专业就读的全日制三年级和四年级的本科生。</w:t>
      </w:r>
    </w:p>
    <w:p>
      <w:pPr>
        <w:widowControl/>
        <w:spacing w:before="0" w:line="210" w:lineRule="atLeast"/>
        <w:ind w:left="105" w:leftChars="50" w:firstLine="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1.1</w:t>
      </w:r>
      <w:r>
        <w:rPr>
          <w:rFonts w:hAnsi="Arial"/>
          <w:color w:val="000000"/>
          <w:kern w:val="0"/>
          <w:sz w:val="24"/>
        </w:rPr>
        <w:t>在该奖项推荐候选人时，即当年上半年，被推荐的学生应为大学二至四年级本科生；</w:t>
      </w:r>
    </w:p>
    <w:p>
      <w:pPr>
        <w:widowControl/>
        <w:spacing w:before="0" w:line="210" w:lineRule="atLeast"/>
        <w:ind w:left="105" w:leftChars="50" w:firstLine="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1.2</w:t>
      </w:r>
      <w:r>
        <w:rPr>
          <w:rFonts w:hAnsi="Arial"/>
          <w:color w:val="000000"/>
          <w:kern w:val="0"/>
          <w:sz w:val="24"/>
        </w:rPr>
        <w:t>所有被推荐的获奖者，均须保证按要求参加当年的中国计算机大会（</w:t>
      </w:r>
      <w:r>
        <w:rPr>
          <w:color w:val="000000"/>
          <w:kern w:val="0"/>
          <w:sz w:val="24"/>
        </w:rPr>
        <w:t>CNCC</w:t>
      </w:r>
      <w:r>
        <w:rPr>
          <w:rFonts w:hAnsi="Arial"/>
          <w:color w:val="000000"/>
          <w:kern w:val="0"/>
          <w:sz w:val="24"/>
        </w:rPr>
        <w:t>）和</w:t>
      </w:r>
      <w:r>
        <w:rPr>
          <w:color w:val="000000"/>
          <w:kern w:val="0"/>
          <w:sz w:val="24"/>
        </w:rPr>
        <w:t>“CCF</w:t>
      </w:r>
      <w:r>
        <w:rPr>
          <w:rFonts w:hAnsi="Arial"/>
          <w:color w:val="000000"/>
          <w:kern w:val="0"/>
          <w:sz w:val="24"/>
        </w:rPr>
        <w:t>优秀大学生奖</w:t>
      </w:r>
      <w:r>
        <w:rPr>
          <w:color w:val="000000"/>
          <w:kern w:val="0"/>
          <w:sz w:val="24"/>
        </w:rPr>
        <w:t>”</w:t>
      </w:r>
      <w:r>
        <w:rPr>
          <w:rFonts w:hAnsi="Arial"/>
          <w:color w:val="000000"/>
          <w:kern w:val="0"/>
          <w:sz w:val="24"/>
        </w:rPr>
        <w:t>颁奖会；</w:t>
      </w:r>
    </w:p>
    <w:p>
      <w:pPr>
        <w:widowControl/>
        <w:spacing w:before="0" w:line="210" w:lineRule="atLeast"/>
        <w:ind w:left="105" w:leftChars="50" w:firstLine="0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1.3</w:t>
      </w:r>
      <w:r>
        <w:rPr>
          <w:rFonts w:hAnsi="Arial"/>
          <w:color w:val="000000"/>
          <w:kern w:val="0"/>
          <w:sz w:val="24"/>
        </w:rPr>
        <w:t>如当年被推荐的获奖者未参加</w:t>
      </w:r>
      <w:r>
        <w:rPr>
          <w:color w:val="000000"/>
          <w:kern w:val="0"/>
          <w:sz w:val="24"/>
        </w:rPr>
        <w:t>“CCF</w:t>
      </w:r>
      <w:r>
        <w:rPr>
          <w:rFonts w:hAnsi="Arial"/>
          <w:color w:val="000000"/>
          <w:kern w:val="0"/>
          <w:sz w:val="24"/>
        </w:rPr>
        <w:t>优秀大学生奖</w:t>
      </w:r>
      <w:r>
        <w:rPr>
          <w:color w:val="000000"/>
          <w:kern w:val="0"/>
          <w:sz w:val="24"/>
        </w:rPr>
        <w:t>”</w:t>
      </w:r>
      <w:r>
        <w:rPr>
          <w:rFonts w:hAnsi="Arial"/>
          <w:color w:val="000000"/>
          <w:kern w:val="0"/>
          <w:sz w:val="24"/>
        </w:rPr>
        <w:t>颁奖会，则相应扣减其推荐学校次年的推荐名额。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2. </w:t>
      </w:r>
      <w:r>
        <w:rPr>
          <w:rFonts w:hAnsi="宋体"/>
          <w:color w:val="000000"/>
          <w:kern w:val="0"/>
          <w:sz w:val="24"/>
        </w:rPr>
        <w:t>学习优秀，在专业科研实践活动中表现出色。同等条件下，有</w:t>
      </w:r>
      <w:r>
        <w:rPr>
          <w:color w:val="000000"/>
          <w:kern w:val="0"/>
          <w:sz w:val="24"/>
        </w:rPr>
        <w:t>CSP</w:t>
      </w:r>
      <w:r>
        <w:rPr>
          <w:rFonts w:hAnsi="宋体"/>
          <w:color w:val="000000"/>
          <w:kern w:val="0"/>
          <w:sz w:val="24"/>
        </w:rPr>
        <w:t>认证成绩者将优先获得推荐资格，</w:t>
      </w:r>
    </w:p>
    <w:p>
      <w:pPr>
        <w:widowControl/>
        <w:spacing w:before="0" w:line="183" w:lineRule="atLeast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3. </w:t>
      </w:r>
      <w:r>
        <w:rPr>
          <w:rFonts w:hAnsi="宋体"/>
          <w:color w:val="000000"/>
          <w:kern w:val="0"/>
          <w:sz w:val="24"/>
        </w:rPr>
        <w:t>有社会责任感，积极参加社会活动和公益活动。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rFonts w:hAnsi="黑体" w:eastAsia="黑体"/>
          <w:color w:val="000000"/>
          <w:kern w:val="0"/>
          <w:sz w:val="24"/>
        </w:rPr>
        <w:t>四、评奖机构</w:t>
      </w:r>
      <w:r>
        <w:rPr>
          <w:rFonts w:hAnsi="宋体"/>
          <w:color w:val="000000"/>
          <w:kern w:val="0"/>
          <w:sz w:val="24"/>
        </w:rPr>
        <w:t>：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>1. CCF</w:t>
      </w:r>
      <w:r>
        <w:rPr>
          <w:rFonts w:hAnsi="宋体"/>
          <w:color w:val="000000"/>
          <w:kern w:val="0"/>
          <w:sz w:val="24"/>
        </w:rPr>
        <w:t>成立由</w:t>
      </w:r>
      <w:r>
        <w:rPr>
          <w:color w:val="000000"/>
          <w:kern w:val="0"/>
          <w:sz w:val="24"/>
        </w:rPr>
        <w:t>5</w:t>
      </w:r>
      <w:r>
        <w:rPr>
          <w:rFonts w:hAnsi="宋体"/>
          <w:color w:val="000000"/>
          <w:kern w:val="0"/>
          <w:sz w:val="24"/>
        </w:rPr>
        <w:t>人组成该奖工作组，成员由秘书长任命，复核和批准各校的推荐名单。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2. </w:t>
      </w:r>
      <w:r>
        <w:rPr>
          <w:rFonts w:hAnsi="宋体"/>
          <w:color w:val="000000"/>
          <w:kern w:val="0"/>
          <w:sz w:val="24"/>
        </w:rPr>
        <w:t>有资格推荐获奖学生的高校成立由</w:t>
      </w:r>
      <w:r>
        <w:rPr>
          <w:color w:val="000000"/>
          <w:kern w:val="0"/>
          <w:sz w:val="24"/>
        </w:rPr>
        <w:t>3-5</w:t>
      </w:r>
      <w:r>
        <w:rPr>
          <w:rFonts w:hAnsi="宋体"/>
          <w:color w:val="000000"/>
          <w:kern w:val="0"/>
          <w:sz w:val="24"/>
        </w:rPr>
        <w:t>名教师组成的评奖工作组，其中一名为组长。设有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学生分会的高校，评奖工作组中至少</w:t>
      </w:r>
      <w:r>
        <w:rPr>
          <w:color w:val="000000"/>
          <w:kern w:val="0"/>
          <w:sz w:val="24"/>
        </w:rPr>
        <w:t>1</w:t>
      </w:r>
      <w:r>
        <w:rPr>
          <w:rFonts w:hAnsi="宋体"/>
          <w:color w:val="000000"/>
          <w:kern w:val="0"/>
          <w:sz w:val="24"/>
        </w:rPr>
        <w:t>名成员来自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学生分会。评奖工作组成员由院长（系主任）任命。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rFonts w:hAnsi="黑体" w:eastAsia="黑体"/>
          <w:color w:val="000000"/>
          <w:kern w:val="0"/>
          <w:sz w:val="24"/>
        </w:rPr>
        <w:t>五、评奖程序</w:t>
      </w:r>
      <w:r>
        <w:rPr>
          <w:rFonts w:hAnsi="宋体"/>
          <w:color w:val="000000"/>
          <w:kern w:val="0"/>
          <w:sz w:val="24"/>
        </w:rPr>
        <w:t>：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1. </w:t>
      </w:r>
      <w:r>
        <w:rPr>
          <w:rFonts w:hAnsi="宋体"/>
          <w:color w:val="000000"/>
          <w:kern w:val="0"/>
          <w:sz w:val="24"/>
        </w:rPr>
        <w:t>该奖推荐过程为开放式，院系教师、班级负责人、学生会负责人、学生等均可（联名）推荐（填写推荐表格），高校评奖工作组受理推荐。本奖不接受个人申报。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2. </w:t>
      </w:r>
      <w:r>
        <w:rPr>
          <w:rFonts w:hAnsi="宋体"/>
          <w:color w:val="000000"/>
          <w:kern w:val="0"/>
          <w:sz w:val="24"/>
        </w:rPr>
        <w:t>评奖小组评选实行署名投票制，被提名人得票超过半数时，按得票高低依次选取。如有争议，由院长（系主任）裁决。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3. </w:t>
      </w:r>
      <w:r>
        <w:rPr>
          <w:rFonts w:hAnsi="宋体"/>
          <w:color w:val="000000"/>
          <w:kern w:val="0"/>
          <w:sz w:val="24"/>
        </w:rPr>
        <w:t>评选结果需得到院长（系主任）批准并在推荐表上签字，加盖院系图章，纸质版及电子版报送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4. </w:t>
      </w:r>
      <w:r>
        <w:rPr>
          <w:rFonts w:hAnsi="宋体"/>
          <w:color w:val="000000"/>
          <w:kern w:val="0"/>
          <w:sz w:val="24"/>
        </w:rPr>
        <w:t>对于特别优秀的学生，可由两名理事联名推荐。联名推荐的候选人不超过</w:t>
      </w:r>
      <w:r>
        <w:rPr>
          <w:color w:val="000000"/>
          <w:kern w:val="0"/>
          <w:sz w:val="24"/>
        </w:rPr>
        <w:t>5</w:t>
      </w:r>
      <w:r>
        <w:rPr>
          <w:rFonts w:hAnsi="宋体"/>
          <w:color w:val="000000"/>
          <w:kern w:val="0"/>
          <w:sz w:val="24"/>
        </w:rPr>
        <w:t>人，来自一个单位的此类候选人不超过</w:t>
      </w:r>
      <w:r>
        <w:rPr>
          <w:color w:val="000000"/>
          <w:kern w:val="0"/>
          <w:sz w:val="24"/>
        </w:rPr>
        <w:t>1</w:t>
      </w:r>
      <w:r>
        <w:rPr>
          <w:rFonts w:hAnsi="宋体"/>
          <w:color w:val="000000"/>
          <w:kern w:val="0"/>
          <w:sz w:val="24"/>
        </w:rPr>
        <w:t>人。</w:t>
      </w:r>
    </w:p>
    <w:p>
      <w:pPr>
        <w:widowControl/>
        <w:spacing w:before="0" w:line="183" w:lineRule="atLeast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>5. CCF</w:t>
      </w:r>
      <w:r>
        <w:rPr>
          <w:rFonts w:hAnsi="宋体"/>
          <w:color w:val="000000"/>
          <w:kern w:val="0"/>
          <w:sz w:val="24"/>
        </w:rPr>
        <w:t>复核并确定最终获奖名单，公布并颁发获奖证书。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rFonts w:hAnsi="黑体" w:eastAsia="黑体"/>
          <w:color w:val="000000"/>
          <w:kern w:val="0"/>
          <w:sz w:val="24"/>
        </w:rPr>
        <w:t>六、奖励</w:t>
      </w:r>
      <w:r>
        <w:rPr>
          <w:rFonts w:hAnsi="宋体"/>
          <w:color w:val="000000"/>
          <w:kern w:val="0"/>
          <w:sz w:val="24"/>
        </w:rPr>
        <w:t>：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>1.</w:t>
      </w:r>
      <w:r>
        <w:rPr>
          <w:rFonts w:hAnsi="宋体"/>
          <w:color w:val="000000"/>
          <w:kern w:val="0"/>
          <w:sz w:val="24"/>
        </w:rPr>
        <w:t>优秀大学生奖获奖证书由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秘书长签发，获奖者由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资助参加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组织的学术活动或颁奖仪式。</w:t>
      </w:r>
    </w:p>
    <w:p>
      <w:pPr>
        <w:widowControl/>
        <w:spacing w:before="0" w:line="183" w:lineRule="atLeast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>2.CCF</w:t>
      </w:r>
      <w:r>
        <w:rPr>
          <w:rFonts w:hAnsi="宋体"/>
          <w:color w:val="000000"/>
          <w:kern w:val="0"/>
          <w:sz w:val="24"/>
        </w:rPr>
        <w:t>在其网站及《中国计算机学会通讯》上公示获奖人名单。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>3.CCF</w:t>
      </w:r>
      <w:r>
        <w:rPr>
          <w:rFonts w:hAnsi="宋体"/>
          <w:color w:val="000000"/>
          <w:kern w:val="0"/>
          <w:sz w:val="24"/>
        </w:rPr>
        <w:t>推荐获奖者到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企业会员单位实习，如系毕业生，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向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企业会员单位推荐就业。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rFonts w:hAnsi="黑体" w:eastAsia="黑体"/>
          <w:color w:val="000000"/>
          <w:kern w:val="0"/>
          <w:sz w:val="24"/>
        </w:rPr>
        <w:t>七、约束条件</w:t>
      </w:r>
      <w:r>
        <w:rPr>
          <w:rFonts w:hAnsi="宋体"/>
          <w:color w:val="000000"/>
          <w:kern w:val="0"/>
          <w:sz w:val="24"/>
        </w:rPr>
        <w:t>：</w:t>
      </w:r>
    </w:p>
    <w:p>
      <w:pPr>
        <w:widowControl/>
        <w:spacing w:before="0" w:line="183" w:lineRule="atLeast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1. </w:t>
      </w:r>
      <w:r>
        <w:rPr>
          <w:rFonts w:hAnsi="宋体"/>
          <w:color w:val="000000"/>
          <w:kern w:val="0"/>
          <w:sz w:val="24"/>
        </w:rPr>
        <w:t>如获奖人有不诚信行为者，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有权取消该生此奖，并公示。</w:t>
      </w:r>
    </w:p>
    <w:p>
      <w:pPr>
        <w:widowControl/>
        <w:spacing w:before="0" w:line="183" w:lineRule="atLeast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2. </w:t>
      </w:r>
      <w:r>
        <w:rPr>
          <w:rFonts w:hAnsi="宋体"/>
          <w:color w:val="000000"/>
          <w:kern w:val="0"/>
          <w:sz w:val="24"/>
        </w:rPr>
        <w:t>获奖人获得此奖后，在本科阶段不能再次获此奖。</w:t>
      </w:r>
    </w:p>
    <w:p>
      <w:pPr>
        <w:widowControl/>
        <w:spacing w:before="0" w:line="183" w:lineRule="atLeast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3. </w:t>
      </w:r>
      <w:r>
        <w:rPr>
          <w:rFonts w:hAnsi="宋体"/>
          <w:color w:val="000000"/>
          <w:kern w:val="0"/>
          <w:sz w:val="24"/>
        </w:rPr>
        <w:t>研究生和大专生不在此奖参评范围。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rFonts w:hAnsi="黑体" w:eastAsia="黑体"/>
          <w:color w:val="000000"/>
          <w:kern w:val="0"/>
          <w:sz w:val="24"/>
        </w:rPr>
        <w:t>八、经费来源</w:t>
      </w:r>
      <w:r>
        <w:rPr>
          <w:rFonts w:hAnsi="宋体"/>
          <w:color w:val="000000"/>
          <w:kern w:val="0"/>
          <w:sz w:val="24"/>
        </w:rPr>
        <w:t>：</w:t>
      </w:r>
    </w:p>
    <w:p>
      <w:pPr>
        <w:widowControl/>
        <w:spacing w:before="0" w:line="183" w:lineRule="atLeast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1. </w:t>
      </w:r>
      <w:r>
        <w:rPr>
          <w:rFonts w:hAnsi="宋体"/>
          <w:color w:val="000000"/>
          <w:kern w:val="0"/>
          <w:sz w:val="24"/>
        </w:rPr>
        <w:t>本奖所需费用列入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年度预算。</w:t>
      </w:r>
    </w:p>
    <w:p>
      <w:pPr>
        <w:widowControl/>
        <w:spacing w:before="0" w:line="183" w:lineRule="atLeast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>2. CCF</w:t>
      </w:r>
      <w:r>
        <w:rPr>
          <w:rFonts w:hAnsi="宋体"/>
          <w:color w:val="000000"/>
          <w:kern w:val="0"/>
          <w:sz w:val="24"/>
        </w:rPr>
        <w:t>接纳社会机构赞助该奖，赞助机构标识可出现在证书上，但不冠名。</w:t>
      </w:r>
    </w:p>
    <w:p>
      <w:pPr>
        <w:widowControl/>
        <w:spacing w:before="0" w:line="183" w:lineRule="atLeast"/>
        <w:ind w:left="0" w:firstLine="0"/>
        <w:rPr>
          <w:color w:val="000000"/>
          <w:kern w:val="0"/>
          <w:szCs w:val="21"/>
        </w:rPr>
      </w:pPr>
      <w:r>
        <w:rPr>
          <w:rFonts w:hAnsi="黑体" w:eastAsia="黑体"/>
          <w:color w:val="000000"/>
          <w:kern w:val="0"/>
          <w:sz w:val="24"/>
        </w:rPr>
        <w:t>九、附则</w:t>
      </w:r>
      <w:r>
        <w:rPr>
          <w:rFonts w:hAnsi="宋体"/>
          <w:color w:val="000000"/>
          <w:kern w:val="0"/>
          <w:sz w:val="24"/>
        </w:rPr>
        <w:t>：</w:t>
      </w:r>
    </w:p>
    <w:p>
      <w:pPr>
        <w:widowControl/>
        <w:spacing w:before="0" w:line="183" w:lineRule="atLeast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1. </w:t>
      </w:r>
      <w:r>
        <w:rPr>
          <w:rFonts w:hAnsi="宋体"/>
          <w:color w:val="000000"/>
          <w:kern w:val="0"/>
          <w:sz w:val="24"/>
        </w:rPr>
        <w:t>本规则由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常务理事会批准后生效。</w:t>
      </w:r>
    </w:p>
    <w:p>
      <w:pPr>
        <w:widowControl/>
        <w:spacing w:before="0" w:line="183" w:lineRule="atLeast"/>
        <w:rPr>
          <w:color w:val="000000"/>
          <w:kern w:val="0"/>
          <w:szCs w:val="21"/>
        </w:rPr>
      </w:pPr>
      <w:r>
        <w:rPr>
          <w:color w:val="000000"/>
          <w:kern w:val="0"/>
          <w:sz w:val="24"/>
        </w:rPr>
        <w:t xml:space="preserve">2. </w:t>
      </w:r>
      <w:r>
        <w:rPr>
          <w:rFonts w:hAnsi="宋体"/>
          <w:color w:val="000000"/>
          <w:kern w:val="0"/>
          <w:sz w:val="24"/>
        </w:rPr>
        <w:t>由</w:t>
      </w:r>
      <w:r>
        <w:rPr>
          <w:color w:val="000000"/>
          <w:kern w:val="0"/>
          <w:sz w:val="24"/>
        </w:rPr>
        <w:t>CCF</w:t>
      </w:r>
      <w:r>
        <w:rPr>
          <w:rFonts w:hAnsi="宋体"/>
          <w:color w:val="000000"/>
          <w:kern w:val="0"/>
          <w:sz w:val="24"/>
        </w:rPr>
        <w:t>秘书长负责解释。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05316"/>
    <w:rsid w:val="68B0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20" w:line="300" w:lineRule="auto"/>
      <w:ind w:left="420" w:hanging="42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2017-06-23T01:31:00Z</dcterms:created>
  <dc:creator>Administrator</dc:creator>
  <cp:lastModifiedBy>Administrator</cp:lastModifiedBy>
  <dcterms:modified xsi:type="dcterms:W3CDTF">2017-06-23T01:31:36Z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